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3B8" w:rsidRPr="008033B8" w:rsidRDefault="008033B8" w:rsidP="005B5DE8">
      <w:pPr>
        <w:spacing w:after="0" w:line="312" w:lineRule="auto"/>
        <w:jc w:val="both"/>
        <w:rPr>
          <w:rFonts w:ascii="Arial" w:hAnsi="Arial" w:cs="Arial"/>
          <w:lang w:val="sr-Cyrl-CS"/>
        </w:rPr>
      </w:pPr>
      <w:r w:rsidRPr="008033B8">
        <w:rPr>
          <w:rFonts w:ascii="Arial" w:hAnsi="Arial" w:cs="Arial"/>
          <w:lang w:val="sr-Cyrl-CS"/>
        </w:rPr>
        <w:t>REPUBLIKA SRBIJA</w:t>
      </w:r>
    </w:p>
    <w:p w:rsidR="008033B8" w:rsidRPr="008033B8" w:rsidRDefault="008033B8" w:rsidP="005B5DE8">
      <w:pPr>
        <w:spacing w:after="0" w:line="312" w:lineRule="auto"/>
        <w:jc w:val="both"/>
        <w:rPr>
          <w:rFonts w:ascii="Arial" w:hAnsi="Arial" w:cs="Arial"/>
          <w:lang w:val="sr-Cyrl-CS"/>
        </w:rPr>
      </w:pPr>
      <w:r w:rsidRPr="008033B8">
        <w:rPr>
          <w:rFonts w:ascii="Arial" w:hAnsi="Arial" w:cs="Arial"/>
          <w:lang w:val="sr-Cyrl-CS"/>
        </w:rPr>
        <w:t>MINISTARSTVO ZAŠTITE ŽIVOTNE SREDINE</w:t>
      </w:r>
    </w:p>
    <w:p w:rsidR="008033B8" w:rsidRPr="008033B8" w:rsidRDefault="008033B8" w:rsidP="005B5DE8">
      <w:pPr>
        <w:spacing w:after="0" w:line="312" w:lineRule="auto"/>
        <w:jc w:val="both"/>
        <w:rPr>
          <w:rFonts w:ascii="Arial" w:hAnsi="Arial" w:cs="Arial"/>
          <w:lang w:val="sr-Cyrl-CS"/>
        </w:rPr>
      </w:pPr>
      <w:r w:rsidRPr="008033B8">
        <w:rPr>
          <w:rFonts w:ascii="Arial" w:hAnsi="Arial" w:cs="Arial"/>
          <w:lang w:val="sr-Cyrl-CS"/>
        </w:rPr>
        <w:t>Omladinskih brigada 1</w:t>
      </w:r>
    </w:p>
    <w:p w:rsidR="008033B8" w:rsidRPr="008033B8" w:rsidRDefault="008033B8" w:rsidP="005B5DE8">
      <w:pPr>
        <w:spacing w:after="0" w:line="312" w:lineRule="auto"/>
        <w:jc w:val="both"/>
        <w:rPr>
          <w:rFonts w:ascii="Arial" w:hAnsi="Arial" w:cs="Arial"/>
          <w:lang w:val="sr-Cyrl-CS"/>
        </w:rPr>
      </w:pPr>
      <w:r w:rsidRPr="008033B8">
        <w:rPr>
          <w:rFonts w:ascii="Arial" w:hAnsi="Arial" w:cs="Arial"/>
          <w:lang w:val="sr-Cyrl-CS"/>
        </w:rPr>
        <w:t>11070 Beograd</w:t>
      </w:r>
    </w:p>
    <w:p w:rsidR="008033B8" w:rsidRPr="008033B8" w:rsidRDefault="008033B8" w:rsidP="005B5DE8">
      <w:pPr>
        <w:jc w:val="both"/>
        <w:rPr>
          <w:rFonts w:ascii="Arial" w:hAnsi="Arial" w:cs="Arial"/>
          <w:lang w:val="sr-Cyrl-CS"/>
        </w:rPr>
      </w:pPr>
    </w:p>
    <w:p w:rsidR="008033B8" w:rsidRPr="008033B8" w:rsidRDefault="008033B8" w:rsidP="005B5DE8">
      <w:pPr>
        <w:jc w:val="both"/>
        <w:rPr>
          <w:rFonts w:ascii="Arial" w:hAnsi="Arial" w:cs="Arial"/>
          <w:b/>
          <w:lang w:val="sr-Cyrl-CS"/>
        </w:rPr>
      </w:pPr>
      <w:r w:rsidRPr="008033B8">
        <w:rPr>
          <w:rFonts w:ascii="Arial" w:hAnsi="Arial" w:cs="Arial"/>
          <w:b/>
          <w:lang w:val="sr-Cyrl-CS"/>
        </w:rPr>
        <w:t xml:space="preserve">PREDMET:  Zahteva za odlučivanje  o potrebi  procene  uticaja zatečenog stanja na životnu sredinu izvedenih objekata (rezervoara za skladištenje naftnih derivata sa pripadajućim temeljima i tankvanama  R-1 zapremine 15.000 m3 za evro dizel, R-19 zapremine 3.000 m3 za bezolovni benzin, R-20 zapremine 3.000 m3 za evrodizel, mešačka kućica MK-R1 za rezervoar R-1, mešačka kućica MK-R19/R20 za rezervoare R-19 i R-20, nadzemni rezervor za protivpožarnu vodu zapremine 2.000 m3 i upravna zgrada), na </w:t>
      </w:r>
      <w:r w:rsidRPr="008033B8">
        <w:rPr>
          <w:rFonts w:ascii="Arial" w:hAnsi="Arial" w:cs="Arial"/>
          <w:b/>
          <w:lang w:val="sr-Latn-CS"/>
        </w:rPr>
        <w:t>S</w:t>
      </w:r>
      <w:r w:rsidRPr="008033B8">
        <w:rPr>
          <w:rFonts w:ascii="Arial" w:hAnsi="Arial" w:cs="Arial"/>
          <w:b/>
          <w:lang w:val="sr-Cyrl-CS"/>
        </w:rPr>
        <w:t xml:space="preserve">kladištu naftnih derivata </w:t>
      </w:r>
      <w:r w:rsidRPr="008033B8">
        <w:rPr>
          <w:rFonts w:ascii="Arial" w:hAnsi="Arial" w:cs="Arial"/>
          <w:b/>
          <w:lang w:val="sr-Latn-CS"/>
        </w:rPr>
        <w:t>S</w:t>
      </w:r>
      <w:r w:rsidRPr="008033B8">
        <w:rPr>
          <w:rFonts w:ascii="Arial" w:hAnsi="Arial" w:cs="Arial"/>
          <w:b/>
          <w:lang w:val="sr-Cyrl-CS"/>
        </w:rPr>
        <w:t>mederevo,</w:t>
      </w:r>
      <w:r>
        <w:rPr>
          <w:rFonts w:ascii="Arial" w:hAnsi="Arial" w:cs="Arial"/>
          <w:b/>
          <w:lang w:val="sr-Latn-CS"/>
        </w:rPr>
        <w:t xml:space="preserve"> NIS ad Novi Sad,</w:t>
      </w:r>
      <w:r w:rsidRPr="008033B8">
        <w:rPr>
          <w:rFonts w:ascii="Arial" w:hAnsi="Arial" w:cs="Arial"/>
          <w:b/>
          <w:lang w:val="sr-Cyrl-CS"/>
        </w:rPr>
        <w:t xml:space="preserve"> na katastarskim parcelama br. 532, 532/1 i 532/2  KO </w:t>
      </w:r>
      <w:r w:rsidRPr="008033B8">
        <w:rPr>
          <w:rFonts w:ascii="Arial" w:hAnsi="Arial" w:cs="Arial"/>
          <w:b/>
          <w:lang w:val="sr-Latn-CS"/>
        </w:rPr>
        <w:t>S</w:t>
      </w:r>
      <w:r w:rsidRPr="008033B8">
        <w:rPr>
          <w:rFonts w:ascii="Arial" w:hAnsi="Arial" w:cs="Arial"/>
          <w:b/>
          <w:lang w:val="sr-Cyrl-CS"/>
        </w:rPr>
        <w:t xml:space="preserve">mederevo, opština </w:t>
      </w:r>
      <w:r w:rsidRPr="008033B8">
        <w:rPr>
          <w:rFonts w:ascii="Arial" w:hAnsi="Arial" w:cs="Arial"/>
          <w:b/>
          <w:lang w:val="sr-Latn-CS"/>
        </w:rPr>
        <w:t>S</w:t>
      </w:r>
      <w:r w:rsidRPr="008033B8">
        <w:rPr>
          <w:rFonts w:ascii="Arial" w:hAnsi="Arial" w:cs="Arial"/>
          <w:b/>
          <w:lang w:val="sr-Cyrl-CS"/>
        </w:rPr>
        <w:t xml:space="preserve">mederevo, za potrebe ozakonjenja objekata  </w:t>
      </w:r>
    </w:p>
    <w:p w:rsidR="008033B8" w:rsidRPr="008033B8" w:rsidRDefault="008033B8" w:rsidP="005B5DE8">
      <w:pPr>
        <w:jc w:val="both"/>
        <w:rPr>
          <w:rFonts w:ascii="Arial" w:hAnsi="Arial" w:cs="Arial"/>
          <w:lang w:val="sr-Latn-CS"/>
        </w:rPr>
      </w:pPr>
      <w:r w:rsidRPr="008033B8">
        <w:rPr>
          <w:rFonts w:ascii="Arial" w:hAnsi="Arial" w:cs="Arial"/>
          <w:lang w:val="sr-Cyrl-CS"/>
        </w:rPr>
        <w:t>Na osnovu člana 30. Zakona o proceni uticaja na životnu sredinu (''Sl. glasnik RS'' br.135/04 i 36/09) podnosim</w:t>
      </w:r>
      <w:r>
        <w:rPr>
          <w:rFonts w:ascii="Arial" w:hAnsi="Arial" w:cs="Arial"/>
          <w:lang w:val="sr-Latn-CS"/>
        </w:rPr>
        <w:t>o</w:t>
      </w:r>
      <w:r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Latn-CS"/>
        </w:rPr>
        <w:t>Z</w:t>
      </w:r>
      <w:r w:rsidRPr="008033B8">
        <w:rPr>
          <w:rFonts w:ascii="Arial" w:hAnsi="Arial" w:cs="Arial"/>
          <w:lang w:val="sr-Cyrl-CS"/>
        </w:rPr>
        <w:t xml:space="preserve">ahtev za odlučivanje o potrebi procene uticaja zatečenog stanja na životnu sredinu </w:t>
      </w:r>
      <w:r>
        <w:rPr>
          <w:rFonts w:ascii="Arial" w:hAnsi="Arial" w:cs="Arial"/>
          <w:lang w:val="sr-Cyrl-CS"/>
        </w:rPr>
        <w:t>izvedenih objekata</w:t>
      </w:r>
      <w:r w:rsidR="00F2786F">
        <w:rPr>
          <w:rFonts w:ascii="Arial" w:hAnsi="Arial" w:cs="Arial"/>
          <w:lang w:val="sr-Latn-CS"/>
        </w:rPr>
        <w:t>:</w:t>
      </w:r>
      <w:r>
        <w:rPr>
          <w:rFonts w:ascii="Arial" w:hAnsi="Arial" w:cs="Arial"/>
          <w:lang w:val="sr-Latn-CS"/>
        </w:rPr>
        <w:t xml:space="preserve"> </w:t>
      </w:r>
      <w:r w:rsidRPr="008033B8">
        <w:rPr>
          <w:rFonts w:ascii="Arial" w:hAnsi="Arial" w:cs="Arial"/>
          <w:lang w:val="sr-Cyrl-CS"/>
        </w:rPr>
        <w:t xml:space="preserve">rezervoara za skladištenje naftnih derivata sa pripadajućim temeljima i tankvanama  R-1 zapremine 15.000 m3 za evro dizel, R-19 zapremine 3.000 m3 za bezolovni benzin, R-20 zapremine 3.000 m3 za evrodizel, mešačka kućica MK-R1 za rezervoar R-1, mešačka kućica MK-R19/R20 za rezervoare R-19 i R-20, nadzemni rezervor za protivpožarnu vodu zapremine 2.000 m3 i upravna zgrada), na </w:t>
      </w:r>
      <w:r w:rsidRPr="008033B8">
        <w:rPr>
          <w:rFonts w:ascii="Arial" w:hAnsi="Arial" w:cs="Arial"/>
          <w:lang w:val="sr-Latn-CS"/>
        </w:rPr>
        <w:t>S</w:t>
      </w:r>
      <w:r w:rsidRPr="008033B8">
        <w:rPr>
          <w:rFonts w:ascii="Arial" w:hAnsi="Arial" w:cs="Arial"/>
          <w:lang w:val="sr-Cyrl-CS"/>
        </w:rPr>
        <w:t xml:space="preserve">kladištu naftnih derivata </w:t>
      </w:r>
      <w:r w:rsidRPr="008033B8">
        <w:rPr>
          <w:rFonts w:ascii="Arial" w:hAnsi="Arial" w:cs="Arial"/>
          <w:lang w:val="sr-Latn-CS"/>
        </w:rPr>
        <w:t>S</w:t>
      </w:r>
      <w:r w:rsidRPr="008033B8">
        <w:rPr>
          <w:rFonts w:ascii="Arial" w:hAnsi="Arial" w:cs="Arial"/>
          <w:lang w:val="sr-Cyrl-CS"/>
        </w:rPr>
        <w:t xml:space="preserve">mederevo, na katastarskim parcelama br. 532, 532/1 i 532/2  KO </w:t>
      </w:r>
      <w:r w:rsidRPr="008033B8">
        <w:rPr>
          <w:rFonts w:ascii="Arial" w:hAnsi="Arial" w:cs="Arial"/>
          <w:lang w:val="sr-Latn-CS"/>
        </w:rPr>
        <w:t>S</w:t>
      </w:r>
      <w:r w:rsidRPr="008033B8">
        <w:rPr>
          <w:rFonts w:ascii="Arial" w:hAnsi="Arial" w:cs="Arial"/>
          <w:lang w:val="sr-Cyrl-CS"/>
        </w:rPr>
        <w:t xml:space="preserve">mederevo, opština </w:t>
      </w:r>
      <w:r w:rsidRPr="008033B8">
        <w:rPr>
          <w:rFonts w:ascii="Arial" w:hAnsi="Arial" w:cs="Arial"/>
          <w:lang w:val="sr-Latn-CS"/>
        </w:rPr>
        <w:t>S</w:t>
      </w:r>
      <w:r w:rsidRPr="008033B8">
        <w:rPr>
          <w:rFonts w:ascii="Arial" w:hAnsi="Arial" w:cs="Arial"/>
          <w:lang w:val="sr-Cyrl-CS"/>
        </w:rPr>
        <w:t>mederevo, za potrebe ozakonjenja objekata</w:t>
      </w:r>
    </w:p>
    <w:p w:rsidR="000A7987" w:rsidRDefault="000A7987" w:rsidP="005B5DE8">
      <w:pPr>
        <w:spacing w:after="0" w:line="264" w:lineRule="auto"/>
        <w:jc w:val="both"/>
        <w:rPr>
          <w:rFonts w:ascii="Arial" w:hAnsi="Arial" w:cs="Arial"/>
          <w:lang w:val="sr-Cyrl-CS"/>
        </w:rPr>
      </w:pPr>
    </w:p>
    <w:p w:rsidR="00176FEA" w:rsidRDefault="00176FEA" w:rsidP="00176FEA">
      <w:pPr>
        <w:spacing w:after="0" w:line="264" w:lineRule="auto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Prilog:</w:t>
      </w:r>
    </w:p>
    <w:p w:rsidR="00176FEA" w:rsidRPr="001347B1" w:rsidRDefault="00176FEA" w:rsidP="00176FEA">
      <w:pPr>
        <w:numPr>
          <w:ilvl w:val="0"/>
          <w:numId w:val="2"/>
        </w:numPr>
        <w:spacing w:after="0" w:line="264" w:lineRule="auto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Zahtev</w:t>
      </w:r>
      <w:r w:rsidRPr="001347B1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za</w:t>
      </w:r>
      <w:r w:rsidRPr="001347B1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ozakonjenje</w:t>
      </w:r>
      <w:r w:rsidRPr="001347B1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objekata</w:t>
      </w:r>
    </w:p>
    <w:p w:rsidR="00176FEA" w:rsidRPr="007A5ADE" w:rsidRDefault="00AD3DD5" w:rsidP="00176FEA">
      <w:pPr>
        <w:numPr>
          <w:ilvl w:val="0"/>
          <w:numId w:val="2"/>
        </w:numPr>
        <w:spacing w:after="0" w:line="264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lang w:val="sr-Latn-RS"/>
        </w:rPr>
        <w:t>PRILOG 1 – ZAHTEV ZA ODLU</w:t>
      </w:r>
      <w:r w:rsidR="00A26013">
        <w:rPr>
          <w:rFonts w:ascii="Tahoma" w:hAnsi="Tahoma" w:cs="Tahoma"/>
          <w:lang w:val="sr-Latn-RS"/>
        </w:rPr>
        <w:t>Č</w:t>
      </w:r>
      <w:r>
        <w:rPr>
          <w:rFonts w:ascii="Tahoma" w:hAnsi="Tahoma" w:cs="Tahoma"/>
          <w:lang w:val="sr-Latn-RS"/>
        </w:rPr>
        <w:t xml:space="preserve">IVANJE </w:t>
      </w:r>
      <w:r w:rsidR="00176FEA">
        <w:rPr>
          <w:rFonts w:ascii="Tahoma" w:hAnsi="Tahoma" w:cs="Tahoma"/>
          <w:lang w:val="sr-Latn-RS"/>
        </w:rPr>
        <w:t>(</w:t>
      </w:r>
      <w:r w:rsidR="00176FEA">
        <w:rPr>
          <w:rFonts w:ascii="Tahoma" w:hAnsi="Tahoma" w:cs="Tahoma"/>
          <w:lang w:val="sr-Cyrl-RS"/>
        </w:rPr>
        <w:t xml:space="preserve">postojeće-zatečeno stanje objekata je prikazano u poglavlju </w:t>
      </w:r>
      <w:r w:rsidR="00176FEA">
        <w:rPr>
          <w:rFonts w:ascii="Tahoma" w:hAnsi="Tahoma" w:cs="Tahoma"/>
          <w:b/>
          <w:lang w:val="sr-Cyrl-RS"/>
        </w:rPr>
        <w:t>T</w:t>
      </w:r>
      <w:proofErr w:type="spellStart"/>
      <w:r w:rsidR="00176FEA">
        <w:rPr>
          <w:rFonts w:ascii="Tahoma" w:hAnsi="Tahoma" w:cs="Tahoma"/>
          <w:b/>
        </w:rPr>
        <w:t>ehički</w:t>
      </w:r>
      <w:proofErr w:type="spellEnd"/>
      <w:r w:rsidR="00176FEA" w:rsidRPr="007A5ADE">
        <w:rPr>
          <w:rFonts w:ascii="Tahoma" w:hAnsi="Tahoma" w:cs="Tahoma"/>
          <w:b/>
        </w:rPr>
        <w:t xml:space="preserve"> </w:t>
      </w:r>
      <w:proofErr w:type="spellStart"/>
      <w:r w:rsidR="00176FEA">
        <w:rPr>
          <w:rFonts w:ascii="Tahoma" w:hAnsi="Tahoma" w:cs="Tahoma"/>
          <w:b/>
        </w:rPr>
        <w:t>opis</w:t>
      </w:r>
      <w:proofErr w:type="spellEnd"/>
      <w:r w:rsidR="00176FEA" w:rsidRPr="007A5ADE">
        <w:rPr>
          <w:rFonts w:ascii="Tahoma" w:hAnsi="Tahoma" w:cs="Tahoma"/>
          <w:b/>
        </w:rPr>
        <w:t xml:space="preserve"> </w:t>
      </w:r>
      <w:proofErr w:type="spellStart"/>
      <w:r w:rsidR="00176FEA">
        <w:rPr>
          <w:rFonts w:ascii="Tahoma" w:hAnsi="Tahoma" w:cs="Tahoma"/>
          <w:b/>
        </w:rPr>
        <w:t>objekata</w:t>
      </w:r>
      <w:proofErr w:type="spellEnd"/>
      <w:r w:rsidR="00176FEA" w:rsidRPr="007A5ADE">
        <w:rPr>
          <w:rFonts w:ascii="Tahoma" w:hAnsi="Tahoma" w:cs="Tahoma"/>
          <w:b/>
        </w:rPr>
        <w:t xml:space="preserve"> </w:t>
      </w:r>
      <w:proofErr w:type="spellStart"/>
      <w:r w:rsidR="00176FEA">
        <w:rPr>
          <w:rFonts w:ascii="Tahoma" w:hAnsi="Tahoma" w:cs="Tahoma"/>
          <w:b/>
        </w:rPr>
        <w:t>koji</w:t>
      </w:r>
      <w:proofErr w:type="spellEnd"/>
      <w:r w:rsidR="00176FEA" w:rsidRPr="007A5ADE">
        <w:rPr>
          <w:rFonts w:ascii="Tahoma" w:hAnsi="Tahoma" w:cs="Tahoma"/>
          <w:b/>
        </w:rPr>
        <w:t xml:space="preserve"> </w:t>
      </w:r>
      <w:proofErr w:type="spellStart"/>
      <w:r w:rsidR="00176FEA">
        <w:rPr>
          <w:rFonts w:ascii="Tahoma" w:hAnsi="Tahoma" w:cs="Tahoma"/>
          <w:b/>
        </w:rPr>
        <w:t>su</w:t>
      </w:r>
      <w:proofErr w:type="spellEnd"/>
      <w:r w:rsidR="00176FEA" w:rsidRPr="007A5ADE">
        <w:rPr>
          <w:rFonts w:ascii="Tahoma" w:hAnsi="Tahoma" w:cs="Tahoma"/>
          <w:b/>
        </w:rPr>
        <w:t xml:space="preserve"> </w:t>
      </w:r>
      <w:proofErr w:type="spellStart"/>
      <w:r w:rsidR="00176FEA">
        <w:rPr>
          <w:rFonts w:ascii="Tahoma" w:hAnsi="Tahoma" w:cs="Tahoma"/>
          <w:b/>
        </w:rPr>
        <w:t>predmet</w:t>
      </w:r>
      <w:proofErr w:type="spellEnd"/>
      <w:r w:rsidR="00176FEA" w:rsidRPr="007A5ADE">
        <w:rPr>
          <w:rFonts w:ascii="Tahoma" w:hAnsi="Tahoma" w:cs="Tahoma"/>
          <w:b/>
        </w:rPr>
        <w:t xml:space="preserve"> </w:t>
      </w:r>
      <w:proofErr w:type="spellStart"/>
      <w:r w:rsidR="00176FEA">
        <w:rPr>
          <w:rFonts w:ascii="Tahoma" w:hAnsi="Tahoma" w:cs="Tahoma"/>
          <w:b/>
        </w:rPr>
        <w:t>ozakonjenja</w:t>
      </w:r>
      <w:proofErr w:type="spellEnd"/>
      <w:r w:rsidR="00176FEA">
        <w:rPr>
          <w:rFonts w:ascii="Tahoma" w:hAnsi="Tahoma" w:cs="Tahoma"/>
          <w:lang w:val="sr-Cyrl-RS"/>
        </w:rPr>
        <w:t xml:space="preserve"> </w:t>
      </w:r>
    </w:p>
    <w:p w:rsidR="00176FEA" w:rsidRPr="0051158A" w:rsidRDefault="00176FEA" w:rsidP="00176FEA">
      <w:pPr>
        <w:numPr>
          <w:ilvl w:val="0"/>
          <w:numId w:val="2"/>
        </w:numPr>
        <w:spacing w:after="0" w:line="264" w:lineRule="auto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G</w:t>
      </w:r>
      <w:proofErr w:type="spellStart"/>
      <w:r>
        <w:rPr>
          <w:rFonts w:ascii="Tahoma" w:hAnsi="Tahoma" w:cs="Tahoma"/>
        </w:rPr>
        <w:t>rafički</w:t>
      </w:r>
      <w:proofErr w:type="spellEnd"/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prikaz</w:t>
      </w:r>
      <w:proofErr w:type="spellEnd"/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mikro</w:t>
      </w:r>
      <w:proofErr w:type="spellEnd"/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i</w:t>
      </w:r>
      <w:proofErr w:type="spellEnd"/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makro</w:t>
      </w:r>
      <w:proofErr w:type="spellEnd"/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lokacije</w:t>
      </w:r>
      <w:proofErr w:type="spellEnd"/>
      <w:r w:rsidRPr="0051158A">
        <w:rPr>
          <w:rFonts w:ascii="Tahoma" w:hAnsi="Tahoma" w:cs="Tahoma"/>
          <w:lang w:val="sr-Cyrl-CS"/>
        </w:rPr>
        <w:t>-</w:t>
      </w:r>
      <w:r>
        <w:rPr>
          <w:rFonts w:ascii="Tahoma" w:hAnsi="Tahoma" w:cs="Tahoma"/>
          <w:lang w:val="sr-Cyrl-CS"/>
        </w:rPr>
        <w:t>situacioni</w:t>
      </w:r>
      <w:r w:rsidRPr="0051158A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plan</w:t>
      </w:r>
      <w:r w:rsidRPr="0051158A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sa</w:t>
      </w:r>
      <w:r w:rsidRPr="0051158A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dispoziciojm</w:t>
      </w:r>
      <w:r w:rsidRPr="0051158A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objekata</w:t>
      </w:r>
      <w:r w:rsidRPr="0051158A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koji</w:t>
      </w:r>
      <w:r w:rsidRPr="0051158A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su</w:t>
      </w:r>
      <w:r w:rsidRPr="0051158A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predmet</w:t>
      </w:r>
      <w:r w:rsidRPr="0051158A">
        <w:rPr>
          <w:rFonts w:ascii="Tahoma" w:hAnsi="Tahoma" w:cs="Tahoma"/>
          <w:lang w:val="sr-Cyrl-CS"/>
        </w:rPr>
        <w:t xml:space="preserve"> </w:t>
      </w:r>
      <w:r>
        <w:rPr>
          <w:rFonts w:ascii="Tahoma" w:hAnsi="Tahoma" w:cs="Tahoma"/>
          <w:lang w:val="sr-Cyrl-CS"/>
        </w:rPr>
        <w:t>ozakonjenja</w:t>
      </w:r>
      <w:r w:rsidRPr="0051158A">
        <w:rPr>
          <w:rFonts w:ascii="Tahoma" w:hAnsi="Tahoma" w:cs="Tahoma"/>
        </w:rPr>
        <w:t>;</w:t>
      </w:r>
    </w:p>
    <w:p w:rsidR="00176FEA" w:rsidRPr="00A5076F" w:rsidRDefault="00176FEA" w:rsidP="00176FEA">
      <w:pPr>
        <w:numPr>
          <w:ilvl w:val="0"/>
          <w:numId w:val="2"/>
        </w:numPr>
        <w:spacing w:after="0" w:line="264" w:lineRule="auto"/>
        <w:jc w:val="both"/>
        <w:rPr>
          <w:rFonts w:ascii="Tahoma" w:hAnsi="Tahoma" w:cs="Tahoma"/>
        </w:rPr>
      </w:pPr>
      <w:r>
        <w:rPr>
          <w:rFonts w:ascii="Arial" w:hAnsi="Arial" w:cs="Arial"/>
          <w:lang w:val="sr-Cyrl-CS"/>
        </w:rPr>
        <w:t>Izveštaji o rezultatima merenja i ispitivanja činilaca životne sredine na lokaciji Skladište naftnih derivata Smederevo</w:t>
      </w:r>
      <w:r w:rsidR="00CC2C5F">
        <w:rPr>
          <w:rFonts w:ascii="Arial" w:hAnsi="Arial" w:cs="Arial"/>
          <w:lang w:val="sr-Latn-RS"/>
        </w:rPr>
        <w:t>, vodna dozvola (CD)</w:t>
      </w:r>
    </w:p>
    <w:p w:rsidR="00A5076F" w:rsidRPr="00826C3D" w:rsidRDefault="00A5076F" w:rsidP="00A5076F">
      <w:pPr>
        <w:pStyle w:val="BodyText"/>
        <w:numPr>
          <w:ilvl w:val="0"/>
          <w:numId w:val="2"/>
        </w:numPr>
        <w:rPr>
          <w:rFonts w:ascii="Tahoma" w:hAnsi="Tahoma" w:cs="Tahoma"/>
          <w:sz w:val="22"/>
          <w:szCs w:val="22"/>
          <w:lang w:val="ru-RU" w:eastAsia="sr-Latn-CS"/>
        </w:rPr>
      </w:pPr>
      <w:r>
        <w:rPr>
          <w:rFonts w:ascii="Tahoma" w:hAnsi="Tahoma" w:cs="Tahoma"/>
          <w:sz w:val="22"/>
          <w:szCs w:val="22"/>
          <w:lang w:val="sr-Latn-CS" w:eastAsia="sr-Latn-CS"/>
        </w:rPr>
        <w:t xml:space="preserve">Vodna dozvola za </w:t>
      </w:r>
      <w:r>
        <w:rPr>
          <w:rFonts w:ascii="Tahoma" w:hAnsi="Tahoma" w:cs="Tahoma"/>
          <w:sz w:val="22"/>
          <w:szCs w:val="22"/>
          <w:lang w:val="ru-RU" w:eastAsia="sr-Latn-CS"/>
        </w:rPr>
        <w:t xml:space="preserve">Skladište </w:t>
      </w:r>
      <w:r>
        <w:rPr>
          <w:rFonts w:ascii="Tahoma" w:hAnsi="Tahoma" w:cs="Tahoma"/>
          <w:sz w:val="22"/>
          <w:szCs w:val="22"/>
          <w:lang w:val="sr-Latn-CS" w:eastAsia="sr-Latn-CS"/>
        </w:rPr>
        <w:t>naftnih derivata Smederevo</w:t>
      </w:r>
      <w:r>
        <w:rPr>
          <w:rFonts w:ascii="Tahoma" w:hAnsi="Tahoma" w:cs="Tahoma"/>
          <w:sz w:val="22"/>
          <w:szCs w:val="22"/>
          <w:lang w:val="sr-Latn-CS" w:eastAsia="sr-Latn-CS"/>
        </w:rPr>
        <w:t xml:space="preserve"> </w:t>
      </w:r>
      <w:r>
        <w:rPr>
          <w:lang w:val="sr-Latn-RS"/>
        </w:rPr>
        <w:t>(CD)</w:t>
      </w:r>
      <w:r w:rsidRPr="00F96D1E">
        <w:rPr>
          <w:rFonts w:ascii="Tahoma" w:hAnsi="Tahoma" w:cs="Tahoma"/>
          <w:sz w:val="22"/>
          <w:szCs w:val="22"/>
          <w:lang w:val="ru-RU" w:eastAsia="sr-Latn-CS"/>
        </w:rPr>
        <w:t>;</w:t>
      </w:r>
    </w:p>
    <w:p w:rsidR="00A5076F" w:rsidRPr="00826C3D" w:rsidRDefault="00A5076F" w:rsidP="00A5076F">
      <w:pPr>
        <w:pStyle w:val="BodyText"/>
        <w:numPr>
          <w:ilvl w:val="0"/>
          <w:numId w:val="2"/>
        </w:numPr>
        <w:rPr>
          <w:rFonts w:ascii="Tahoma" w:hAnsi="Tahoma" w:cs="Tahoma"/>
          <w:sz w:val="22"/>
          <w:szCs w:val="22"/>
          <w:lang w:val="ru-RU" w:eastAsia="sr-Latn-CS"/>
        </w:rPr>
      </w:pPr>
      <w:r>
        <w:rPr>
          <w:rFonts w:ascii="Tahoma" w:hAnsi="Tahoma" w:cs="Tahoma"/>
          <w:sz w:val="22"/>
          <w:szCs w:val="22"/>
          <w:lang w:val="sr-Latn-CS" w:eastAsia="sr-Latn-CS"/>
        </w:rPr>
        <w:t xml:space="preserve">Saglasnost na Plan zaštite od požara za </w:t>
      </w:r>
      <w:r>
        <w:rPr>
          <w:rFonts w:ascii="Tahoma" w:hAnsi="Tahoma" w:cs="Tahoma"/>
          <w:sz w:val="22"/>
          <w:szCs w:val="22"/>
          <w:lang w:val="ru-RU" w:eastAsia="sr-Latn-CS"/>
        </w:rPr>
        <w:t xml:space="preserve">Skladište </w:t>
      </w:r>
      <w:r>
        <w:rPr>
          <w:rFonts w:ascii="Tahoma" w:hAnsi="Tahoma" w:cs="Tahoma"/>
          <w:sz w:val="22"/>
          <w:szCs w:val="22"/>
          <w:lang w:val="sr-Latn-CS" w:eastAsia="sr-Latn-CS"/>
        </w:rPr>
        <w:t>naftnih derivata Smederevo</w:t>
      </w:r>
      <w:r>
        <w:rPr>
          <w:rFonts w:ascii="Tahoma" w:hAnsi="Tahoma" w:cs="Tahoma"/>
          <w:sz w:val="22"/>
          <w:szCs w:val="22"/>
          <w:lang w:val="sr-Latn-CS" w:eastAsia="sr-Latn-CS"/>
        </w:rPr>
        <w:t xml:space="preserve"> </w:t>
      </w:r>
      <w:r>
        <w:rPr>
          <w:lang w:val="sr-Latn-RS"/>
        </w:rPr>
        <w:t>(CD)</w:t>
      </w:r>
      <w:r w:rsidRPr="00F96D1E">
        <w:rPr>
          <w:rFonts w:ascii="Tahoma" w:hAnsi="Tahoma" w:cs="Tahoma"/>
          <w:sz w:val="22"/>
          <w:szCs w:val="22"/>
          <w:lang w:val="ru-RU" w:eastAsia="sr-Latn-CS"/>
        </w:rPr>
        <w:t>;</w:t>
      </w:r>
    </w:p>
    <w:p w:rsidR="00A5076F" w:rsidRPr="00826C3D" w:rsidRDefault="00A5076F" w:rsidP="00A5076F">
      <w:pPr>
        <w:pStyle w:val="BodyText"/>
        <w:numPr>
          <w:ilvl w:val="0"/>
          <w:numId w:val="2"/>
        </w:numPr>
        <w:rPr>
          <w:rFonts w:ascii="Tahoma" w:hAnsi="Tahoma" w:cs="Tahoma"/>
          <w:sz w:val="22"/>
          <w:szCs w:val="22"/>
          <w:lang w:val="ru-RU" w:eastAsia="sr-Latn-CS"/>
        </w:rPr>
      </w:pPr>
      <w:r>
        <w:rPr>
          <w:rFonts w:ascii="Tahoma" w:hAnsi="Tahoma" w:cs="Tahoma"/>
          <w:sz w:val="22"/>
          <w:szCs w:val="22"/>
          <w:lang w:val="sr-Latn-CS" w:eastAsia="sr-Latn-CS"/>
        </w:rPr>
        <w:t xml:space="preserve">Saglasnost na seveso dokumente Izveštaj o bezbednosti i Plan zaštite od udesa za </w:t>
      </w:r>
      <w:r>
        <w:rPr>
          <w:rFonts w:ascii="Tahoma" w:hAnsi="Tahoma" w:cs="Tahoma"/>
          <w:sz w:val="22"/>
          <w:szCs w:val="22"/>
          <w:lang w:val="ru-RU" w:eastAsia="sr-Latn-CS"/>
        </w:rPr>
        <w:t xml:space="preserve">Skladište </w:t>
      </w:r>
      <w:r>
        <w:rPr>
          <w:rFonts w:ascii="Tahoma" w:hAnsi="Tahoma" w:cs="Tahoma"/>
          <w:sz w:val="22"/>
          <w:szCs w:val="22"/>
          <w:lang w:val="sr-Latn-CS" w:eastAsia="sr-Latn-CS"/>
        </w:rPr>
        <w:t>naftnih derivata Smederevo</w:t>
      </w:r>
      <w:r w:rsidR="00A26013">
        <w:rPr>
          <w:rFonts w:ascii="Tahoma" w:hAnsi="Tahoma" w:cs="Tahoma"/>
          <w:sz w:val="22"/>
          <w:szCs w:val="22"/>
          <w:lang w:val="sr-Latn-CS" w:eastAsia="sr-Latn-CS"/>
        </w:rPr>
        <w:t xml:space="preserve"> </w:t>
      </w:r>
      <w:r w:rsidR="00A26013">
        <w:rPr>
          <w:lang w:val="sr-Latn-RS"/>
        </w:rPr>
        <w:t>(CD)</w:t>
      </w:r>
      <w:r w:rsidRPr="00F96D1E">
        <w:rPr>
          <w:rFonts w:ascii="Tahoma" w:hAnsi="Tahoma" w:cs="Tahoma"/>
          <w:sz w:val="22"/>
          <w:szCs w:val="22"/>
          <w:lang w:val="ru-RU" w:eastAsia="sr-Latn-CS"/>
        </w:rPr>
        <w:t>;</w:t>
      </w:r>
    </w:p>
    <w:p w:rsidR="00176FEA" w:rsidRDefault="00176FEA" w:rsidP="00176FEA">
      <w:pPr>
        <w:numPr>
          <w:ilvl w:val="0"/>
          <w:numId w:val="2"/>
        </w:numPr>
        <w:spacing w:after="0" w:line="264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lang w:val="sr-Cyrl-CS"/>
        </w:rPr>
        <w:t>D</w:t>
      </w:r>
      <w:proofErr w:type="spellStart"/>
      <w:r>
        <w:rPr>
          <w:rFonts w:ascii="Tahoma" w:hAnsi="Tahoma" w:cs="Tahoma"/>
        </w:rPr>
        <w:t>okaz</w:t>
      </w:r>
      <w:proofErr w:type="spellEnd"/>
      <w:r w:rsidRPr="005115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o</w:t>
      </w:r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uplati</w:t>
      </w:r>
      <w:proofErr w:type="spellEnd"/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republičke</w:t>
      </w:r>
      <w:proofErr w:type="spellEnd"/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administrativne</w:t>
      </w:r>
      <w:proofErr w:type="spellEnd"/>
      <w:r w:rsidRPr="0051158A"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takse</w:t>
      </w:r>
      <w:proofErr w:type="spellEnd"/>
      <w:r w:rsidRPr="0051158A">
        <w:rPr>
          <w:rFonts w:ascii="Tahoma" w:hAnsi="Tahoma" w:cs="Tahoma"/>
        </w:rPr>
        <w:t>.</w:t>
      </w:r>
    </w:p>
    <w:p w:rsidR="00176FEA" w:rsidRPr="007A09AF" w:rsidRDefault="00176FEA" w:rsidP="00176FEA">
      <w:pPr>
        <w:numPr>
          <w:ilvl w:val="0"/>
          <w:numId w:val="2"/>
        </w:numPr>
        <w:spacing w:after="0" w:line="264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lang w:val="sr-Cyrl-RS"/>
        </w:rPr>
        <w:t>Ovlašćenje za Branislava Srndović, direktora Proces Projekt Inženjering za podnošenje zahteva za potrebu izrade SUŽS.</w:t>
      </w:r>
    </w:p>
    <w:p w:rsidR="00176FEA" w:rsidRPr="0051158A" w:rsidRDefault="00176FEA" w:rsidP="00176FEA">
      <w:pPr>
        <w:numPr>
          <w:ilvl w:val="0"/>
          <w:numId w:val="2"/>
        </w:numPr>
        <w:spacing w:after="0" w:line="264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lang w:val="sr-Cyrl-RS"/>
        </w:rPr>
        <w:t>CD – 1 kom. (</w:t>
      </w:r>
      <w:r w:rsidR="005B5DE8">
        <w:rPr>
          <w:rFonts w:ascii="Tahoma" w:hAnsi="Tahoma" w:cs="Tahoma"/>
          <w:lang w:val="sr-Latn-RS"/>
        </w:rPr>
        <w:t>Prilozi od 1 do 10</w:t>
      </w:r>
      <w:r w:rsidR="00CC2C5F">
        <w:rPr>
          <w:rFonts w:ascii="Tahoma" w:hAnsi="Tahoma" w:cs="Tahoma"/>
          <w:lang w:val="sr-Latn-RS"/>
        </w:rPr>
        <w:t>).</w:t>
      </w:r>
    </w:p>
    <w:p w:rsidR="00B244C8" w:rsidRPr="00283177" w:rsidRDefault="00B244C8" w:rsidP="00B244C8">
      <w:pPr>
        <w:tabs>
          <w:tab w:val="left" w:pos="6124"/>
        </w:tabs>
        <w:suppressAutoHyphens/>
        <w:spacing w:after="0" w:line="240" w:lineRule="auto"/>
        <w:rPr>
          <w:rFonts w:ascii="Arial" w:eastAsia="Times New Roman" w:hAnsi="Arial" w:cs="Arial"/>
          <w:b/>
          <w:lang w:val="sr-Cyrl-CS" w:eastAsia="ar-SA"/>
        </w:rPr>
      </w:pPr>
      <w:r w:rsidRPr="00283177">
        <w:rPr>
          <w:rFonts w:ascii="Arial" w:eastAsia="Times New Roman" w:hAnsi="Arial" w:cs="Arial"/>
          <w:lang w:val="sr-Cyrl-CS" w:eastAsia="ar-SA"/>
        </w:rPr>
        <w:t xml:space="preserve">                                                              </w:t>
      </w:r>
      <w:r w:rsidRPr="00283177">
        <w:rPr>
          <w:rFonts w:ascii="Arial" w:eastAsia="Times New Roman" w:hAnsi="Arial" w:cs="Arial"/>
          <w:b/>
          <w:lang w:val="sr-Cyrl-CS" w:eastAsia="ar-SA"/>
        </w:rPr>
        <w:t xml:space="preserve">                      </w:t>
      </w:r>
      <w:r>
        <w:rPr>
          <w:rFonts w:ascii="Arial" w:eastAsia="Times New Roman" w:hAnsi="Arial" w:cs="Arial"/>
          <w:b/>
          <w:lang w:val="sr-Cyrl-CS" w:eastAsia="ar-SA"/>
        </w:rPr>
        <w:t xml:space="preserve">          </w:t>
      </w:r>
      <w:r>
        <w:rPr>
          <w:rFonts w:ascii="Arial" w:eastAsia="Times New Roman" w:hAnsi="Arial" w:cs="Arial"/>
          <w:b/>
          <w:lang w:val="sr-Latn-RS" w:eastAsia="ar-SA"/>
        </w:rPr>
        <w:t xml:space="preserve">            </w:t>
      </w:r>
      <w:r>
        <w:rPr>
          <w:rFonts w:ascii="Arial" w:eastAsia="Times New Roman" w:hAnsi="Arial" w:cs="Arial"/>
          <w:b/>
          <w:lang w:val="sr-Cyrl-CS" w:eastAsia="ar-SA"/>
        </w:rPr>
        <w:t>DIREKTOR</w:t>
      </w:r>
    </w:p>
    <w:p w:rsidR="00B244C8" w:rsidRPr="00283177" w:rsidRDefault="00B244C8" w:rsidP="00B244C8">
      <w:pPr>
        <w:tabs>
          <w:tab w:val="left" w:pos="6124"/>
        </w:tabs>
        <w:suppressAutoHyphens/>
        <w:spacing w:after="0" w:line="240" w:lineRule="auto"/>
        <w:rPr>
          <w:rFonts w:ascii="Arial" w:eastAsia="Times New Roman" w:hAnsi="Arial" w:cs="Arial"/>
          <w:b/>
          <w:lang w:val="sr-Cyrl-CS" w:eastAsia="ar-SA"/>
        </w:rPr>
      </w:pPr>
    </w:p>
    <w:p w:rsidR="00B244C8" w:rsidRPr="00283177" w:rsidRDefault="00B244C8" w:rsidP="00B244C8">
      <w:pPr>
        <w:tabs>
          <w:tab w:val="left" w:pos="6124"/>
        </w:tabs>
        <w:suppressAutoHyphens/>
        <w:spacing w:after="0" w:line="240" w:lineRule="auto"/>
        <w:ind w:left="5040"/>
        <w:rPr>
          <w:rFonts w:ascii="Arial" w:eastAsia="Times New Roman" w:hAnsi="Arial" w:cs="Arial"/>
          <w:lang w:val="sr-Cyrl-CS" w:eastAsia="ar-SA"/>
        </w:rPr>
      </w:pPr>
      <w:r w:rsidRPr="00283177">
        <w:rPr>
          <w:rFonts w:ascii="Arial" w:eastAsia="Times New Roman" w:hAnsi="Arial" w:cs="Arial"/>
          <w:lang w:val="sr-Cyrl-CS" w:eastAsia="ar-SA"/>
        </w:rPr>
        <w:t xml:space="preserve">                                                            </w:t>
      </w:r>
      <w:r>
        <w:rPr>
          <w:rFonts w:ascii="Arial" w:eastAsia="Times New Roman" w:hAnsi="Arial" w:cs="Arial"/>
          <w:lang w:val="sr-Cyrl-CS" w:eastAsia="ar-SA"/>
        </w:rPr>
        <w:t xml:space="preserve">                 </w:t>
      </w:r>
      <w:r w:rsidRPr="00283177">
        <w:rPr>
          <w:rFonts w:ascii="Arial" w:eastAsia="Times New Roman" w:hAnsi="Arial" w:cs="Arial"/>
          <w:lang w:val="sr-Cyrl-CS" w:eastAsia="ar-SA"/>
        </w:rPr>
        <w:t>________________________________</w:t>
      </w:r>
    </w:p>
    <w:p w:rsidR="00B244C8" w:rsidRPr="00283177" w:rsidRDefault="00B244C8" w:rsidP="00B244C8">
      <w:pPr>
        <w:tabs>
          <w:tab w:val="left" w:pos="6124"/>
        </w:tabs>
        <w:suppressAutoHyphens/>
        <w:spacing w:after="0" w:line="240" w:lineRule="auto"/>
        <w:rPr>
          <w:rFonts w:ascii="Arial" w:eastAsia="Times New Roman" w:hAnsi="Arial" w:cs="Arial"/>
          <w:lang w:val="sr-Cyrl-CS" w:eastAsia="ar-SA"/>
        </w:rPr>
      </w:pPr>
      <w:r w:rsidRPr="00283177">
        <w:rPr>
          <w:rFonts w:ascii="Arial" w:eastAsia="Times New Roman" w:hAnsi="Arial" w:cs="Arial"/>
          <w:lang w:val="sr-Cyrl-CS" w:eastAsia="ar-SA"/>
        </w:rPr>
        <w:t xml:space="preserve">                                                                            </w:t>
      </w:r>
      <w:r>
        <w:rPr>
          <w:rFonts w:ascii="Arial" w:eastAsia="Times New Roman" w:hAnsi="Arial" w:cs="Arial"/>
          <w:lang w:val="sr-Latn-RS" w:eastAsia="ar-SA"/>
        </w:rPr>
        <w:t xml:space="preserve">      </w:t>
      </w:r>
      <w:r w:rsidRPr="00283177">
        <w:rPr>
          <w:rFonts w:ascii="Arial" w:eastAsia="Times New Roman" w:hAnsi="Arial" w:cs="Arial"/>
          <w:lang w:val="sr-Cyrl-CS" w:eastAsia="ar-SA"/>
        </w:rPr>
        <w:t>/</w:t>
      </w:r>
      <w:r>
        <w:rPr>
          <w:rFonts w:ascii="Arial" w:eastAsia="Times New Roman" w:hAnsi="Arial" w:cs="Arial"/>
          <w:lang w:val="sr-Cyrl-CS" w:eastAsia="ar-SA"/>
        </w:rPr>
        <w:t>Branislav</w:t>
      </w:r>
      <w:r w:rsidRPr="00283177">
        <w:rPr>
          <w:rFonts w:ascii="Arial" w:eastAsia="Times New Roman" w:hAnsi="Arial" w:cs="Arial"/>
          <w:lang w:val="sr-Cyrl-CS" w:eastAsia="ar-SA"/>
        </w:rPr>
        <w:t xml:space="preserve"> </w:t>
      </w:r>
      <w:r>
        <w:rPr>
          <w:rFonts w:ascii="Arial" w:eastAsia="Times New Roman" w:hAnsi="Arial" w:cs="Arial"/>
          <w:lang w:val="sr-Cyrl-CS" w:eastAsia="ar-SA"/>
        </w:rPr>
        <w:t>Srndović</w:t>
      </w:r>
      <w:r w:rsidRPr="00283177">
        <w:rPr>
          <w:rFonts w:ascii="Arial" w:eastAsia="Times New Roman" w:hAnsi="Arial" w:cs="Arial"/>
          <w:lang w:val="sr-Cyrl-CS" w:eastAsia="ar-SA"/>
        </w:rPr>
        <w:t xml:space="preserve">, </w:t>
      </w:r>
      <w:r>
        <w:rPr>
          <w:rFonts w:ascii="Arial" w:eastAsia="Times New Roman" w:hAnsi="Arial" w:cs="Arial"/>
          <w:lang w:val="sr-Cyrl-CS" w:eastAsia="ar-SA"/>
        </w:rPr>
        <w:t>dipl</w:t>
      </w:r>
      <w:r w:rsidRPr="00283177">
        <w:rPr>
          <w:rFonts w:ascii="Arial" w:eastAsia="Times New Roman" w:hAnsi="Arial" w:cs="Arial"/>
          <w:lang w:val="sr-Cyrl-CS" w:eastAsia="ar-SA"/>
        </w:rPr>
        <w:t xml:space="preserve">. </w:t>
      </w:r>
      <w:r>
        <w:rPr>
          <w:rFonts w:ascii="Arial" w:eastAsia="Times New Roman" w:hAnsi="Arial" w:cs="Arial"/>
          <w:lang w:val="sr-Cyrl-CS" w:eastAsia="ar-SA"/>
        </w:rPr>
        <w:t>ing</w:t>
      </w:r>
      <w:r w:rsidRPr="00283177">
        <w:rPr>
          <w:rFonts w:ascii="Arial" w:eastAsia="Times New Roman" w:hAnsi="Arial" w:cs="Arial"/>
          <w:lang w:val="sr-Cyrl-CS" w:eastAsia="ar-SA"/>
        </w:rPr>
        <w:t xml:space="preserve">. </w:t>
      </w:r>
      <w:r>
        <w:rPr>
          <w:rFonts w:ascii="Arial" w:eastAsia="Times New Roman" w:hAnsi="Arial" w:cs="Arial"/>
          <w:lang w:val="sr-Cyrl-CS" w:eastAsia="ar-SA"/>
        </w:rPr>
        <w:t>tehn</w:t>
      </w:r>
      <w:r w:rsidRPr="00283177">
        <w:rPr>
          <w:rFonts w:ascii="Arial" w:eastAsia="Times New Roman" w:hAnsi="Arial" w:cs="Arial"/>
          <w:lang w:val="sr-Cyrl-CS" w:eastAsia="ar-SA"/>
        </w:rPr>
        <w:t xml:space="preserve">.                                                                                            </w:t>
      </w:r>
    </w:p>
    <w:p w:rsidR="00B244C8" w:rsidRPr="00283177" w:rsidRDefault="00B244C8" w:rsidP="00B244C8">
      <w:pPr>
        <w:suppressAutoHyphens/>
        <w:spacing w:after="0" w:line="240" w:lineRule="auto"/>
        <w:rPr>
          <w:rFonts w:ascii="Arial" w:eastAsia="Times New Roman" w:hAnsi="Arial" w:cs="Arial"/>
          <w:lang w:val="sr-Cyrl-CS" w:eastAsia="ar-SA"/>
        </w:rPr>
      </w:pPr>
      <w:bookmarkStart w:id="0" w:name="_GoBack"/>
      <w:bookmarkEnd w:id="0"/>
    </w:p>
    <w:p w:rsidR="00B244C8" w:rsidRPr="00283177" w:rsidRDefault="00B244C8" w:rsidP="00B244C8">
      <w:pPr>
        <w:tabs>
          <w:tab w:val="left" w:pos="6124"/>
        </w:tabs>
        <w:suppressAutoHyphens/>
        <w:spacing w:after="0" w:line="240" w:lineRule="auto"/>
        <w:ind w:right="-149"/>
        <w:rPr>
          <w:rFonts w:ascii="Arial" w:eastAsia="Times New Roman" w:hAnsi="Arial" w:cs="Arial"/>
          <w:lang w:val="sr-Cyrl-CS" w:eastAsia="ar-SA"/>
        </w:rPr>
      </w:pPr>
      <w:r w:rsidRPr="00283177">
        <w:rPr>
          <w:rFonts w:ascii="Arial" w:eastAsia="Times New Roman" w:hAnsi="Arial" w:cs="Arial"/>
          <w:lang w:val="sr-Cyrl-CS" w:eastAsia="ar-SA"/>
        </w:rPr>
        <w:t xml:space="preserve">                                                                             „</w:t>
      </w:r>
      <w:r>
        <w:rPr>
          <w:rFonts w:ascii="Arial" w:eastAsia="Times New Roman" w:hAnsi="Arial" w:cs="Arial"/>
          <w:lang w:val="sr-Cyrl-CS" w:eastAsia="ar-SA"/>
        </w:rPr>
        <w:t>Proces</w:t>
      </w:r>
      <w:r w:rsidRPr="00283177">
        <w:rPr>
          <w:rFonts w:ascii="Arial" w:eastAsia="Times New Roman" w:hAnsi="Arial" w:cs="Arial"/>
          <w:lang w:val="sr-Cyrl-CS" w:eastAsia="ar-SA"/>
        </w:rPr>
        <w:t xml:space="preserve"> </w:t>
      </w:r>
      <w:r>
        <w:rPr>
          <w:rFonts w:ascii="Arial" w:eastAsia="Times New Roman" w:hAnsi="Arial" w:cs="Arial"/>
          <w:lang w:val="sr-Cyrl-CS" w:eastAsia="ar-SA"/>
        </w:rPr>
        <w:t>Projekt</w:t>
      </w:r>
      <w:r w:rsidRPr="00283177">
        <w:rPr>
          <w:rFonts w:ascii="Arial" w:eastAsia="Times New Roman" w:hAnsi="Arial" w:cs="Arial"/>
          <w:lang w:val="sr-Cyrl-CS" w:eastAsia="ar-SA"/>
        </w:rPr>
        <w:t xml:space="preserve"> </w:t>
      </w:r>
      <w:r>
        <w:rPr>
          <w:rFonts w:ascii="Arial" w:eastAsia="Times New Roman" w:hAnsi="Arial" w:cs="Arial"/>
          <w:lang w:val="sr-Cyrl-CS" w:eastAsia="ar-SA"/>
        </w:rPr>
        <w:t>Inženjering</w:t>
      </w:r>
      <w:r w:rsidRPr="00283177">
        <w:rPr>
          <w:rFonts w:ascii="Arial" w:eastAsia="Times New Roman" w:hAnsi="Arial" w:cs="Arial"/>
          <w:lang w:val="sr-Cyrl-CS" w:eastAsia="ar-SA"/>
        </w:rPr>
        <w:t xml:space="preserve">“ </w:t>
      </w:r>
      <w:r>
        <w:rPr>
          <w:rFonts w:ascii="Arial" w:eastAsia="Times New Roman" w:hAnsi="Arial" w:cs="Arial"/>
          <w:lang w:val="sr-Cyrl-CS" w:eastAsia="ar-SA"/>
        </w:rPr>
        <w:t>d</w:t>
      </w:r>
      <w:r w:rsidRPr="00283177">
        <w:rPr>
          <w:rFonts w:ascii="Arial" w:eastAsia="Times New Roman" w:hAnsi="Arial" w:cs="Arial"/>
          <w:lang w:val="sr-Cyrl-CS" w:eastAsia="ar-SA"/>
        </w:rPr>
        <w:t>.</w:t>
      </w:r>
      <w:r>
        <w:rPr>
          <w:rFonts w:ascii="Arial" w:eastAsia="Times New Roman" w:hAnsi="Arial" w:cs="Arial"/>
          <w:lang w:val="sr-Cyrl-CS" w:eastAsia="ar-SA"/>
        </w:rPr>
        <w:t>o</w:t>
      </w:r>
      <w:r w:rsidRPr="00283177">
        <w:rPr>
          <w:rFonts w:ascii="Arial" w:eastAsia="Times New Roman" w:hAnsi="Arial" w:cs="Arial"/>
          <w:lang w:val="sr-Cyrl-CS" w:eastAsia="ar-SA"/>
        </w:rPr>
        <w:t>.</w:t>
      </w:r>
      <w:r>
        <w:rPr>
          <w:rFonts w:ascii="Arial" w:eastAsia="Times New Roman" w:hAnsi="Arial" w:cs="Arial"/>
          <w:lang w:val="sr-Cyrl-CS" w:eastAsia="ar-SA"/>
        </w:rPr>
        <w:t>o</w:t>
      </w:r>
      <w:r w:rsidRPr="00283177">
        <w:rPr>
          <w:rFonts w:ascii="Arial" w:eastAsia="Times New Roman" w:hAnsi="Arial" w:cs="Arial"/>
          <w:lang w:val="sr-Cyrl-CS" w:eastAsia="ar-SA"/>
        </w:rPr>
        <w:t xml:space="preserve">. </w:t>
      </w:r>
      <w:r>
        <w:rPr>
          <w:rFonts w:ascii="Arial" w:eastAsia="Times New Roman" w:hAnsi="Arial" w:cs="Arial"/>
          <w:lang w:val="sr-Cyrl-CS" w:eastAsia="ar-SA"/>
        </w:rPr>
        <w:t>Beograd</w:t>
      </w:r>
      <w:r w:rsidRPr="00283177">
        <w:rPr>
          <w:rFonts w:ascii="Arial" w:eastAsia="Times New Roman" w:hAnsi="Arial" w:cs="Arial"/>
          <w:lang w:val="sr-Cyrl-CS" w:eastAsia="ar-SA"/>
        </w:rPr>
        <w:t xml:space="preserve">       </w:t>
      </w:r>
    </w:p>
    <w:p w:rsidR="00B244C8" w:rsidRPr="00283177" w:rsidRDefault="00B244C8" w:rsidP="00B244C8">
      <w:pPr>
        <w:suppressAutoHyphens/>
        <w:spacing w:after="0" w:line="240" w:lineRule="auto"/>
        <w:jc w:val="center"/>
        <w:rPr>
          <w:rFonts w:ascii="Arial" w:eastAsia="Times New Roman" w:hAnsi="Arial" w:cs="Arial"/>
          <w:lang w:val="sr-Cyrl-CS" w:eastAsia="ar-SA"/>
        </w:rPr>
      </w:pPr>
      <w:r w:rsidRPr="00283177">
        <w:rPr>
          <w:rFonts w:ascii="Arial" w:eastAsia="Times New Roman" w:hAnsi="Arial" w:cs="Arial"/>
          <w:lang w:val="sr-Cyrl-CS" w:eastAsia="ar-SA"/>
        </w:rPr>
        <w:t xml:space="preserve">                                                                                     </w:t>
      </w:r>
      <w:r>
        <w:rPr>
          <w:rFonts w:ascii="Arial" w:eastAsia="Times New Roman" w:hAnsi="Arial" w:cs="Arial"/>
          <w:lang w:val="sr-Cyrl-CS" w:eastAsia="ar-SA"/>
        </w:rPr>
        <w:t>Ulica</w:t>
      </w:r>
      <w:r w:rsidRPr="00283177">
        <w:rPr>
          <w:rFonts w:ascii="Arial" w:eastAsia="Times New Roman" w:hAnsi="Arial" w:cs="Arial"/>
          <w:lang w:val="sr-Cyrl-CS" w:eastAsia="ar-SA"/>
        </w:rPr>
        <w:t xml:space="preserve"> </w:t>
      </w:r>
      <w:r>
        <w:rPr>
          <w:rFonts w:ascii="Arial" w:eastAsia="Times New Roman" w:hAnsi="Arial" w:cs="Arial"/>
          <w:lang w:val="sr-Cyrl-CS" w:eastAsia="ar-SA"/>
        </w:rPr>
        <w:t>Prote</w:t>
      </w:r>
      <w:r w:rsidRPr="00283177">
        <w:rPr>
          <w:rFonts w:ascii="Arial" w:eastAsia="Times New Roman" w:hAnsi="Arial" w:cs="Arial"/>
          <w:lang w:val="sr-Cyrl-CS" w:eastAsia="ar-SA"/>
        </w:rPr>
        <w:t xml:space="preserve"> </w:t>
      </w:r>
      <w:r>
        <w:rPr>
          <w:rFonts w:ascii="Arial" w:eastAsia="Times New Roman" w:hAnsi="Arial" w:cs="Arial"/>
          <w:lang w:val="sr-Cyrl-CS" w:eastAsia="ar-SA"/>
        </w:rPr>
        <w:t>Mateje</w:t>
      </w:r>
      <w:r w:rsidRPr="00283177">
        <w:rPr>
          <w:rFonts w:ascii="Arial" w:eastAsia="Times New Roman" w:hAnsi="Arial" w:cs="Arial"/>
          <w:lang w:val="sr-Cyrl-CS" w:eastAsia="ar-SA"/>
        </w:rPr>
        <w:t xml:space="preserve"> 70</w:t>
      </w:r>
      <w:r>
        <w:rPr>
          <w:rFonts w:ascii="Arial" w:eastAsia="Times New Roman" w:hAnsi="Arial" w:cs="Arial"/>
          <w:lang w:val="sr-Cyrl-CS" w:eastAsia="ar-SA"/>
        </w:rPr>
        <w:t>A</w:t>
      </w:r>
      <w:r w:rsidRPr="00283177">
        <w:rPr>
          <w:rFonts w:ascii="Arial" w:eastAsia="Times New Roman" w:hAnsi="Arial" w:cs="Arial"/>
          <w:lang w:val="sr-Cyrl-CS" w:eastAsia="ar-SA"/>
        </w:rPr>
        <w:t xml:space="preserve">, </w:t>
      </w:r>
      <w:r>
        <w:rPr>
          <w:rFonts w:ascii="Arial" w:eastAsia="Times New Roman" w:hAnsi="Arial" w:cs="Arial"/>
          <w:lang w:val="sr-Cyrl-CS" w:eastAsia="ar-SA"/>
        </w:rPr>
        <w:t>Beograd</w:t>
      </w:r>
    </w:p>
    <w:p w:rsidR="00B244C8" w:rsidRDefault="00B244C8" w:rsidP="00B244C8">
      <w:pPr>
        <w:suppressAutoHyphens/>
        <w:spacing w:after="0" w:line="240" w:lineRule="auto"/>
        <w:ind w:left="4320" w:firstLine="720"/>
        <w:jc w:val="center"/>
      </w:pPr>
      <w:r>
        <w:rPr>
          <w:rFonts w:ascii="Arial" w:eastAsia="Times New Roman" w:hAnsi="Arial" w:cs="Arial"/>
          <w:lang w:val="sr-Latn-RS" w:eastAsia="ar-SA"/>
        </w:rPr>
        <w:t xml:space="preserve"> </w:t>
      </w:r>
      <w:r>
        <w:rPr>
          <w:rFonts w:ascii="Arial" w:eastAsia="Times New Roman" w:hAnsi="Arial" w:cs="Arial"/>
          <w:lang w:val="sr-Cyrl-CS" w:eastAsia="ar-SA"/>
        </w:rPr>
        <w:t>tel</w:t>
      </w:r>
      <w:r w:rsidRPr="00283177">
        <w:rPr>
          <w:rFonts w:ascii="Arial" w:eastAsia="Times New Roman" w:hAnsi="Arial" w:cs="Arial"/>
          <w:lang w:val="sr-Cyrl-CS" w:eastAsia="ar-SA"/>
        </w:rPr>
        <w:t xml:space="preserve">. 011 30 66 077, </w:t>
      </w:r>
      <w:r>
        <w:rPr>
          <w:rFonts w:ascii="Arial" w:eastAsia="Times New Roman" w:hAnsi="Arial" w:cs="Arial"/>
          <w:lang w:val="sr-Cyrl-CS" w:eastAsia="ar-SA"/>
        </w:rPr>
        <w:t>mob</w:t>
      </w:r>
      <w:r w:rsidRPr="00283177">
        <w:rPr>
          <w:rFonts w:ascii="Arial" w:eastAsia="Times New Roman" w:hAnsi="Arial" w:cs="Arial"/>
          <w:lang w:val="sr-Cyrl-CS" w:eastAsia="ar-SA"/>
        </w:rPr>
        <w:t xml:space="preserve">. 063 304 095                                                                                                           </w:t>
      </w:r>
    </w:p>
    <w:p w:rsidR="00924BE3" w:rsidRDefault="00924BE3" w:rsidP="00B244C8">
      <w:pPr>
        <w:tabs>
          <w:tab w:val="left" w:pos="6124"/>
        </w:tabs>
        <w:suppressAutoHyphens/>
        <w:spacing w:after="0" w:line="240" w:lineRule="auto"/>
      </w:pPr>
    </w:p>
    <w:sectPr w:rsidR="00924BE3" w:rsidSect="00B244C8">
      <w:pgSz w:w="12240" w:h="15840"/>
      <w:pgMar w:top="567" w:right="1183" w:bottom="426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64073E"/>
    <w:multiLevelType w:val="hybridMultilevel"/>
    <w:tmpl w:val="F2565CC4"/>
    <w:lvl w:ilvl="0" w:tplc="3D3EBE8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6C0E0E"/>
    <w:multiLevelType w:val="hybridMultilevel"/>
    <w:tmpl w:val="281AC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A4E62"/>
    <w:rsid w:val="000A7987"/>
    <w:rsid w:val="00102F26"/>
    <w:rsid w:val="001660FC"/>
    <w:rsid w:val="00176FEA"/>
    <w:rsid w:val="001907D2"/>
    <w:rsid w:val="00253837"/>
    <w:rsid w:val="00283177"/>
    <w:rsid w:val="002E02BA"/>
    <w:rsid w:val="00426B0F"/>
    <w:rsid w:val="00497ACB"/>
    <w:rsid w:val="005B5DE8"/>
    <w:rsid w:val="005F6A6A"/>
    <w:rsid w:val="006047A8"/>
    <w:rsid w:val="008033B8"/>
    <w:rsid w:val="008317BB"/>
    <w:rsid w:val="00924BE3"/>
    <w:rsid w:val="009315B4"/>
    <w:rsid w:val="00965356"/>
    <w:rsid w:val="009A4E62"/>
    <w:rsid w:val="00A26013"/>
    <w:rsid w:val="00A5076F"/>
    <w:rsid w:val="00A94940"/>
    <w:rsid w:val="00AD3DD5"/>
    <w:rsid w:val="00AE791D"/>
    <w:rsid w:val="00AF4B60"/>
    <w:rsid w:val="00B244C8"/>
    <w:rsid w:val="00C808A8"/>
    <w:rsid w:val="00C95462"/>
    <w:rsid w:val="00CC2C5F"/>
    <w:rsid w:val="00D71B57"/>
    <w:rsid w:val="00DF3296"/>
    <w:rsid w:val="00F2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C82442-5F43-454D-B0DC-96646B5A0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A4E62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9A4E62"/>
    <w:rPr>
      <w:rFonts w:ascii="Arial" w:eastAsia="Times New Roman" w:hAnsi="Arial" w:cs="Arial"/>
      <w:sz w:val="24"/>
      <w:szCs w:val="24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5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Cvjetan Mitrović</dc:creator>
  <cp:keywords/>
  <dc:description/>
  <cp:lastModifiedBy>Korisnik</cp:lastModifiedBy>
  <cp:revision>11</cp:revision>
  <cp:lastPrinted>2018-06-19T09:12:00Z</cp:lastPrinted>
  <dcterms:created xsi:type="dcterms:W3CDTF">2012-12-22T21:06:00Z</dcterms:created>
  <dcterms:modified xsi:type="dcterms:W3CDTF">2018-06-19T09:15:00Z</dcterms:modified>
</cp:coreProperties>
</file>